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08B" w:rsidRDefault="004A308B">
      <w:pPr>
        <w:pStyle w:val="ConsPlusNormal"/>
        <w:outlineLvl w:val="0"/>
      </w:pPr>
    </w:p>
    <w:p w:rsidR="004A308B" w:rsidRDefault="004A308B">
      <w:pPr>
        <w:pStyle w:val="ConsPlusNormal"/>
        <w:jc w:val="right"/>
        <w:outlineLvl w:val="0"/>
      </w:pPr>
      <w:r>
        <w:t>Утверждено</w:t>
      </w:r>
    </w:p>
    <w:p w:rsidR="004A308B" w:rsidRDefault="004A308B">
      <w:pPr>
        <w:pStyle w:val="ConsPlusNormal"/>
        <w:jc w:val="right"/>
      </w:pPr>
      <w:r>
        <w:t>Решением Совета МО</w:t>
      </w:r>
    </w:p>
    <w:p w:rsidR="004A308B" w:rsidRDefault="004A308B">
      <w:pPr>
        <w:pStyle w:val="ConsPlusNormal"/>
        <w:jc w:val="right"/>
      </w:pPr>
      <w:r>
        <w:t>"Сельское поселение</w:t>
      </w:r>
    </w:p>
    <w:p w:rsidR="004A308B" w:rsidRDefault="004A308B">
      <w:pPr>
        <w:pStyle w:val="ConsPlusNormal"/>
        <w:jc w:val="right"/>
      </w:pPr>
      <w:proofErr w:type="spellStart"/>
      <w:r>
        <w:t>Икрянинский</w:t>
      </w:r>
      <w:proofErr w:type="spellEnd"/>
      <w:r>
        <w:t xml:space="preserve"> сельсовет</w:t>
      </w:r>
    </w:p>
    <w:p w:rsidR="004A308B" w:rsidRDefault="004A308B">
      <w:pPr>
        <w:pStyle w:val="ConsPlusNormal"/>
        <w:jc w:val="right"/>
      </w:pPr>
      <w:proofErr w:type="spellStart"/>
      <w:r>
        <w:t>Икрянинского</w:t>
      </w:r>
      <w:proofErr w:type="spellEnd"/>
      <w:r>
        <w:t xml:space="preserve"> муниципального</w:t>
      </w:r>
    </w:p>
    <w:p w:rsidR="004A308B" w:rsidRDefault="004A308B">
      <w:pPr>
        <w:pStyle w:val="ConsPlusNormal"/>
        <w:jc w:val="right"/>
      </w:pPr>
      <w:r>
        <w:t>района Астраханской области"</w:t>
      </w:r>
    </w:p>
    <w:p w:rsidR="004A308B" w:rsidRDefault="004A308B">
      <w:pPr>
        <w:pStyle w:val="ConsPlusNormal"/>
        <w:jc w:val="right"/>
      </w:pPr>
      <w:r>
        <w:t>от 7 ноября 2024 г. N 30/10</w:t>
      </w:r>
    </w:p>
    <w:p w:rsidR="004A308B" w:rsidRDefault="004A308B">
      <w:pPr>
        <w:pStyle w:val="ConsPlusNormal"/>
      </w:pPr>
    </w:p>
    <w:p w:rsidR="004A308B" w:rsidRDefault="004A308B">
      <w:pPr>
        <w:pStyle w:val="ConsPlusTitle"/>
        <w:jc w:val="center"/>
      </w:pPr>
      <w:bookmarkStart w:id="0" w:name="P50"/>
      <w:bookmarkEnd w:id="0"/>
      <w:r>
        <w:t>ПОЛОЖЕНИЕ</w:t>
      </w:r>
    </w:p>
    <w:p w:rsidR="004A308B" w:rsidRDefault="004A308B">
      <w:pPr>
        <w:pStyle w:val="ConsPlusTitle"/>
        <w:jc w:val="center"/>
      </w:pPr>
      <w:r>
        <w:t>О ЗЕМЕЛЬНОМ НАЛОГООБЛОЖЕНИИ</w:t>
      </w:r>
    </w:p>
    <w:p w:rsidR="004A308B" w:rsidRDefault="004A308B">
      <w:pPr>
        <w:pStyle w:val="ConsPlusTitle"/>
        <w:jc w:val="center"/>
      </w:pPr>
      <w:r>
        <w:t>НА ТЕРРИТОРИИ МУНИЦИПАЛЬНОГО ОБРАЗОВАНИЯ</w:t>
      </w:r>
    </w:p>
    <w:p w:rsidR="004A308B" w:rsidRDefault="004A308B">
      <w:pPr>
        <w:pStyle w:val="ConsPlusTitle"/>
        <w:jc w:val="center"/>
      </w:pPr>
      <w:r>
        <w:t>"СЕЛЬСКОЕ ПОСЕЛЕНИЕ ИКРЯНИНСКИЙ СЕЛЬСОВЕТ ИКРЯНИНСКОГО</w:t>
      </w:r>
    </w:p>
    <w:p w:rsidR="004A308B" w:rsidRDefault="004A308B">
      <w:pPr>
        <w:pStyle w:val="ConsPlusTitle"/>
        <w:jc w:val="center"/>
      </w:pPr>
      <w:r>
        <w:t>МУНИЦИПАЛЬНОГО РАЙОНА АСТРАХАНСКОЙ ОБЛАСТИ"</w:t>
      </w:r>
    </w:p>
    <w:p w:rsidR="004A308B" w:rsidRDefault="004A308B">
      <w:pPr>
        <w:pStyle w:val="ConsPlusNormal"/>
      </w:pPr>
    </w:p>
    <w:p w:rsidR="004A308B" w:rsidRDefault="004A308B">
      <w:pPr>
        <w:pStyle w:val="ConsPlusTitle"/>
        <w:jc w:val="center"/>
        <w:outlineLvl w:val="1"/>
      </w:pPr>
      <w:r>
        <w:t>1. Общие положения земельного налога</w:t>
      </w:r>
    </w:p>
    <w:p w:rsidR="004A308B" w:rsidRDefault="004A308B">
      <w:pPr>
        <w:pStyle w:val="ConsPlusNormal"/>
      </w:pPr>
    </w:p>
    <w:p w:rsidR="004A308B" w:rsidRPr="00A83376" w:rsidRDefault="004A308B">
      <w:pPr>
        <w:pStyle w:val="ConsPlusNormal"/>
        <w:ind w:firstLine="540"/>
        <w:jc w:val="both"/>
      </w:pPr>
      <w:r w:rsidRPr="00A83376">
        <w:t xml:space="preserve">1.1. Настоящим Положением в соответствии с </w:t>
      </w:r>
      <w:hyperlink r:id="rId4">
        <w:r w:rsidRPr="00A83376">
          <w:t>главой 31</w:t>
        </w:r>
      </w:hyperlink>
      <w:r w:rsidRPr="00A83376">
        <w:t xml:space="preserve"> Налогового кодекса Российской Федерации, Федеральным </w:t>
      </w:r>
      <w:hyperlink r:id="rId5">
        <w:r w:rsidRPr="00A83376">
          <w:t>законом</w:t>
        </w:r>
      </w:hyperlink>
      <w:r w:rsidRPr="00A83376">
        <w:t xml:space="preserve"> от 08.08.2024 N 259-ФЗ "О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сборах", Федеральным </w:t>
      </w:r>
      <w:hyperlink r:id="rId6">
        <w:r w:rsidRPr="00A83376">
          <w:t>законом</w:t>
        </w:r>
      </w:hyperlink>
      <w:r w:rsidRPr="00A83376">
        <w:t xml:space="preserve"> от 31.07.2023 N 389-ФЗ (ред. от 29.10.2024) "О внесении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Федерации", Федеральным </w:t>
      </w:r>
      <w:hyperlink r:id="rId7">
        <w:r w:rsidRPr="00A83376">
          <w:t>законом</w:t>
        </w:r>
      </w:hyperlink>
      <w:r w:rsidRPr="00A83376">
        <w:t xml:space="preserve"> от 12.07.2024 N 176-ФЗ (ред. от 29.10.2024)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Федерации", </w:t>
      </w:r>
      <w:hyperlink r:id="rId8">
        <w:r w:rsidRPr="00A83376">
          <w:t>Уставом</w:t>
        </w:r>
      </w:hyperlink>
      <w:r w:rsidRPr="00A83376">
        <w:t xml:space="preserve"> муниципального образования "Сельское поселение </w:t>
      </w:r>
      <w:proofErr w:type="spellStart"/>
      <w:r w:rsidRPr="00A83376">
        <w:t>Икрянинский</w:t>
      </w:r>
      <w:proofErr w:type="spellEnd"/>
      <w:r w:rsidRPr="00A83376">
        <w:t xml:space="preserve"> сельсовет </w:t>
      </w:r>
      <w:proofErr w:type="spellStart"/>
      <w:r w:rsidRPr="00A83376">
        <w:t>Икрянинского</w:t>
      </w:r>
      <w:proofErr w:type="spellEnd"/>
      <w:r w:rsidRPr="00A83376">
        <w:t xml:space="preserve"> муниципального образования Астраханской области" определяются ставки земельного налога на территории муниципального образования "Сельское поселение </w:t>
      </w:r>
      <w:proofErr w:type="spellStart"/>
      <w:r w:rsidRPr="00A83376">
        <w:t>Икрянинский</w:t>
      </w:r>
      <w:proofErr w:type="spellEnd"/>
      <w:r w:rsidRPr="00A83376">
        <w:t xml:space="preserve"> сельсовет </w:t>
      </w:r>
      <w:proofErr w:type="spellStart"/>
      <w:r w:rsidRPr="00A83376">
        <w:t>Икрянинского</w:t>
      </w:r>
      <w:proofErr w:type="spellEnd"/>
      <w:r w:rsidRPr="00A83376">
        <w:t xml:space="preserve"> муниципального образования Астраханской области", устанавливаются налоговые льготы, основания и порядок их применения, а также порядок и сроки уплаты налога и авансовых платежей по налогу в отношении налогоплательщиков-организаций (</w:t>
      </w:r>
      <w:hyperlink r:id="rId9">
        <w:r w:rsidRPr="00A83376">
          <w:t>ст. 387</w:t>
        </w:r>
      </w:hyperlink>
      <w:r w:rsidRPr="00A83376">
        <w:t xml:space="preserve"> НК РФ).</w:t>
      </w:r>
    </w:p>
    <w:p w:rsidR="004A308B" w:rsidRPr="00A83376" w:rsidRDefault="004A308B">
      <w:pPr>
        <w:pStyle w:val="ConsPlusNormal"/>
      </w:pPr>
    </w:p>
    <w:p w:rsidR="004A308B" w:rsidRPr="00A83376" w:rsidRDefault="004A308B">
      <w:pPr>
        <w:pStyle w:val="ConsPlusTitle"/>
        <w:jc w:val="center"/>
        <w:outlineLvl w:val="1"/>
      </w:pPr>
      <w:r w:rsidRPr="00A83376">
        <w:t>2. Налогоплательщики</w:t>
      </w:r>
    </w:p>
    <w:p w:rsidR="004A308B" w:rsidRPr="00A83376" w:rsidRDefault="004A308B">
      <w:pPr>
        <w:pStyle w:val="ConsPlusNormal"/>
      </w:pPr>
    </w:p>
    <w:p w:rsidR="004A308B" w:rsidRPr="00A83376" w:rsidRDefault="004A308B">
      <w:pPr>
        <w:pStyle w:val="ConsPlusNormal"/>
        <w:ind w:firstLine="540"/>
        <w:jc w:val="both"/>
      </w:pPr>
      <w:r w:rsidRPr="00A83376">
        <w:t xml:space="preserve">2.1. Налогоплательщиками налога (далее в настоящей главе - налогоплательщики) признаются организации и физические лица, обладающие земельными участками, признаваемыми объектом налогообложения в соответствии со </w:t>
      </w:r>
      <w:hyperlink r:id="rId10">
        <w:r w:rsidRPr="00A83376">
          <w:t>статьей 389</w:t>
        </w:r>
      </w:hyperlink>
      <w:r w:rsidRPr="00A83376">
        <w:t xml:space="preserve"> настоящего Кодекса, на праве собственности, праве постоянного (бессрочного) пользования или праве пожизненного наследуемого владения, если иное не установлено настоящим пунктом.</w:t>
      </w:r>
    </w:p>
    <w:p w:rsidR="004A308B" w:rsidRPr="00A83376" w:rsidRDefault="004A308B">
      <w:pPr>
        <w:pStyle w:val="ConsPlusNormal"/>
      </w:pPr>
    </w:p>
    <w:p w:rsidR="004A308B" w:rsidRPr="00A83376" w:rsidRDefault="004A308B">
      <w:pPr>
        <w:pStyle w:val="ConsPlusNormal"/>
        <w:ind w:firstLine="540"/>
        <w:jc w:val="both"/>
      </w:pPr>
      <w:r w:rsidRPr="00A83376">
        <w:t>2.2. Не признаются налогоплательщиками организации и физические лица в отношении земельных участков, находящихся у них на праве безвозмездного пользования, в том числе праве безвозмездного срочного пользования, или переданных им по договору аренды (</w:t>
      </w:r>
      <w:hyperlink r:id="rId11">
        <w:r w:rsidRPr="00A83376">
          <w:t>ст. 388</w:t>
        </w:r>
      </w:hyperlink>
      <w:r w:rsidRPr="00A83376">
        <w:t xml:space="preserve"> НК РФ).</w:t>
      </w:r>
    </w:p>
    <w:p w:rsidR="004A308B" w:rsidRPr="00A83376" w:rsidRDefault="004A308B">
      <w:pPr>
        <w:pStyle w:val="ConsPlusNormal"/>
      </w:pPr>
    </w:p>
    <w:p w:rsidR="004A308B" w:rsidRPr="00A83376" w:rsidRDefault="004A308B">
      <w:pPr>
        <w:pStyle w:val="ConsPlusTitle"/>
        <w:jc w:val="center"/>
        <w:outlineLvl w:val="1"/>
      </w:pPr>
      <w:r w:rsidRPr="00A83376">
        <w:t>3. Объект налогообложения</w:t>
      </w:r>
    </w:p>
    <w:p w:rsidR="004A308B" w:rsidRPr="00A83376" w:rsidRDefault="004A308B">
      <w:pPr>
        <w:pStyle w:val="ConsPlusNormal"/>
      </w:pPr>
    </w:p>
    <w:p w:rsidR="004A308B" w:rsidRPr="00A83376" w:rsidRDefault="004A308B">
      <w:pPr>
        <w:pStyle w:val="ConsPlusNormal"/>
        <w:ind w:firstLine="540"/>
        <w:jc w:val="both"/>
      </w:pPr>
      <w:r w:rsidRPr="00A83376">
        <w:t>3.1. Объектом налогообложения признаются земельные участки, расположенные в пределах муниципального образования (городов федерального значения Москвы, Санкт-Петербурга и Севастополя, федеральной территории "Сириус"), на территории которого введен налог.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>3.2. Не признаются объектом налогообложения (</w:t>
      </w:r>
      <w:hyperlink r:id="rId12">
        <w:r w:rsidRPr="00A83376">
          <w:t>ч. 2 ст. 389</w:t>
        </w:r>
      </w:hyperlink>
      <w:r w:rsidRPr="00A83376">
        <w:t xml:space="preserve"> НК РФ):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lastRenderedPageBreak/>
        <w:t>1) земельные участки, изъятые из оборота в соответствии с законодательством Российской Федерации;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>2) земельные участки, ограниченные в обороте в соответствии с законодательством Российской Федерации, которые заняты особо ценными объектами культурного наследия народов Российской Федерации, объектами, включенными в Список всемирного наследия, историко-культурными заповедниками, объектами археологического наследия, музеями-заповедниками;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>3) земельные участки из состава земель лесного фонда;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>4) земельные участки, ограниченные в обороте в соответствии с законодательством Российской Федерации, занятые находящимися в государственной собственности водными объектами в составе водного фонда;</w:t>
      </w:r>
    </w:p>
    <w:p w:rsidR="004A308B" w:rsidRPr="00A83376" w:rsidRDefault="008A14DE">
      <w:pPr>
        <w:pStyle w:val="ConsPlusNormal"/>
        <w:spacing w:before="280"/>
        <w:ind w:firstLine="540"/>
        <w:jc w:val="both"/>
      </w:pPr>
      <w:r w:rsidRPr="00A83376">
        <w:t>5)</w:t>
      </w:r>
      <w:r w:rsidR="004A308B" w:rsidRPr="00A83376">
        <w:t xml:space="preserve"> земельные участки, входящие в состав общего имущества многоквартирного дома.</w:t>
      </w:r>
    </w:p>
    <w:p w:rsidR="004A308B" w:rsidRPr="00A83376" w:rsidRDefault="004A308B">
      <w:pPr>
        <w:pStyle w:val="ConsPlusNormal"/>
      </w:pPr>
    </w:p>
    <w:p w:rsidR="004A308B" w:rsidRPr="00A83376" w:rsidRDefault="004A308B">
      <w:pPr>
        <w:pStyle w:val="ConsPlusTitle"/>
        <w:jc w:val="center"/>
        <w:outlineLvl w:val="1"/>
      </w:pPr>
      <w:r w:rsidRPr="00A83376">
        <w:t>4. Налоговая база земельного налога</w:t>
      </w:r>
    </w:p>
    <w:p w:rsidR="004A308B" w:rsidRPr="00A83376" w:rsidRDefault="004A308B">
      <w:pPr>
        <w:pStyle w:val="ConsPlusNormal"/>
      </w:pPr>
    </w:p>
    <w:p w:rsidR="004A308B" w:rsidRPr="00A83376" w:rsidRDefault="004A308B">
      <w:pPr>
        <w:pStyle w:val="ConsPlusNormal"/>
        <w:ind w:firstLine="540"/>
        <w:jc w:val="both"/>
      </w:pPr>
      <w:r w:rsidRPr="00A83376">
        <w:t xml:space="preserve">4.1. Налоговая база определяется как кадастровая стоимость земельных участков, признаваемых объектом налогообложения в соответствии со </w:t>
      </w:r>
      <w:hyperlink r:id="rId13">
        <w:r w:rsidRPr="00A83376">
          <w:t>статьей 389</w:t>
        </w:r>
      </w:hyperlink>
      <w:r w:rsidRPr="00A83376">
        <w:t xml:space="preserve"> Налогового кодекса.</w:t>
      </w:r>
    </w:p>
    <w:p w:rsidR="004A308B" w:rsidRPr="00A83376" w:rsidRDefault="004A308B">
      <w:pPr>
        <w:pStyle w:val="ConsPlusNormal"/>
      </w:pPr>
    </w:p>
    <w:p w:rsidR="004A308B" w:rsidRPr="00A83376" w:rsidRDefault="004A308B">
      <w:pPr>
        <w:pStyle w:val="ConsPlusTitle"/>
        <w:jc w:val="center"/>
        <w:outlineLvl w:val="1"/>
      </w:pPr>
      <w:r w:rsidRPr="00A83376">
        <w:t>5. Налоговые ставки земельного налога</w:t>
      </w:r>
    </w:p>
    <w:p w:rsidR="004A308B" w:rsidRPr="00A83376" w:rsidRDefault="004A308B">
      <w:pPr>
        <w:pStyle w:val="ConsPlusNormal"/>
      </w:pPr>
    </w:p>
    <w:p w:rsidR="004A308B" w:rsidRPr="00A83376" w:rsidRDefault="004A308B">
      <w:pPr>
        <w:pStyle w:val="ConsPlusNormal"/>
        <w:ind w:firstLine="540"/>
        <w:jc w:val="both"/>
      </w:pPr>
      <w:r w:rsidRPr="00A83376">
        <w:t xml:space="preserve">5.1. Установить налоговые ставки земельного налога на территории муниципального образования "Сельское поселение </w:t>
      </w:r>
      <w:proofErr w:type="spellStart"/>
      <w:r w:rsidRPr="00A83376">
        <w:t>Икрянинский</w:t>
      </w:r>
      <w:proofErr w:type="spellEnd"/>
      <w:r w:rsidRPr="00A83376">
        <w:t xml:space="preserve"> сельсовет </w:t>
      </w:r>
      <w:proofErr w:type="spellStart"/>
      <w:r w:rsidRPr="00A83376">
        <w:t>Икрянинского</w:t>
      </w:r>
      <w:proofErr w:type="spellEnd"/>
      <w:r w:rsidRPr="00A83376">
        <w:t xml:space="preserve"> муниципального образования Астраханской области" (</w:t>
      </w:r>
      <w:hyperlink r:id="rId14">
        <w:r w:rsidRPr="00A83376">
          <w:t>ст. 394</w:t>
        </w:r>
      </w:hyperlink>
      <w:r w:rsidRPr="00A83376">
        <w:t xml:space="preserve"> НК РФ) в следующих размерах: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>5.1.1. 0,3 процента от кадастровой стоимости в отношении земельных участков: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>а)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>б)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 xml:space="preserve">в)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15">
        <w:r w:rsidRPr="00A83376">
          <w:t>законом</w:t>
        </w:r>
      </w:hyperlink>
      <w:r w:rsidRPr="00A83376"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>г)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>5.1.2. 1,5 процента от кадастровой стоимости в отношении прочих земельных участков.</w:t>
      </w:r>
    </w:p>
    <w:p w:rsidR="004A308B" w:rsidRPr="00A83376" w:rsidRDefault="004A308B">
      <w:pPr>
        <w:pStyle w:val="ConsPlusNormal"/>
      </w:pPr>
    </w:p>
    <w:p w:rsidR="004A308B" w:rsidRPr="00A83376" w:rsidRDefault="004A308B">
      <w:pPr>
        <w:pStyle w:val="ConsPlusTitle"/>
        <w:jc w:val="center"/>
        <w:outlineLvl w:val="1"/>
      </w:pPr>
      <w:r w:rsidRPr="00A83376">
        <w:lastRenderedPageBreak/>
        <w:t>6. Налоговый период. Отчетный период земельного налога</w:t>
      </w:r>
    </w:p>
    <w:p w:rsidR="004A308B" w:rsidRPr="00A83376" w:rsidRDefault="004A308B">
      <w:pPr>
        <w:pStyle w:val="ConsPlusNormal"/>
      </w:pPr>
    </w:p>
    <w:p w:rsidR="004A308B" w:rsidRPr="00A83376" w:rsidRDefault="004A308B">
      <w:pPr>
        <w:pStyle w:val="ConsPlusNormal"/>
        <w:ind w:firstLine="540"/>
        <w:jc w:val="both"/>
      </w:pPr>
      <w:r w:rsidRPr="00A83376">
        <w:t>6.1. Налоговым периодом признается календарный год.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>6.2. Отчетными периодами для налогоплательщиков-организаций признаются первый квартал, второй и третий кварталы календарного года (</w:t>
      </w:r>
      <w:hyperlink r:id="rId16">
        <w:r w:rsidRPr="00A83376">
          <w:t>ст. 393</w:t>
        </w:r>
      </w:hyperlink>
      <w:r w:rsidRPr="00A83376">
        <w:t xml:space="preserve"> НК РФ).</w:t>
      </w:r>
    </w:p>
    <w:p w:rsidR="004A308B" w:rsidRPr="00A83376" w:rsidRDefault="004A308B">
      <w:pPr>
        <w:pStyle w:val="ConsPlusNormal"/>
      </w:pPr>
    </w:p>
    <w:p w:rsidR="004A308B" w:rsidRPr="00A83376" w:rsidRDefault="004A308B">
      <w:pPr>
        <w:pStyle w:val="ConsPlusTitle"/>
        <w:jc w:val="center"/>
        <w:outlineLvl w:val="1"/>
      </w:pPr>
      <w:r w:rsidRPr="00A83376">
        <w:t>7. Порядок исчисления налога</w:t>
      </w:r>
    </w:p>
    <w:p w:rsidR="004A308B" w:rsidRPr="00A83376" w:rsidRDefault="004A308B">
      <w:pPr>
        <w:pStyle w:val="ConsPlusTitle"/>
        <w:jc w:val="center"/>
      </w:pPr>
      <w:r w:rsidRPr="00A83376">
        <w:t>и авансовых платежей по налогу</w:t>
      </w:r>
    </w:p>
    <w:p w:rsidR="004A308B" w:rsidRPr="00A83376" w:rsidRDefault="004A308B">
      <w:pPr>
        <w:pStyle w:val="ConsPlusNormal"/>
      </w:pPr>
    </w:p>
    <w:p w:rsidR="004A308B" w:rsidRPr="00A83376" w:rsidRDefault="004A308B">
      <w:pPr>
        <w:pStyle w:val="ConsPlusNormal"/>
        <w:ind w:firstLine="540"/>
        <w:jc w:val="both"/>
      </w:pPr>
      <w:r w:rsidRPr="00A83376">
        <w:t xml:space="preserve">7.1. Сумма налога исчисляется по истечении налогового периода как соответствующая налоговой ставке процентная доля налоговой базы с учетом особенностей, установленных </w:t>
      </w:r>
      <w:hyperlink r:id="rId17">
        <w:r w:rsidRPr="00A83376">
          <w:t>статьей 396</w:t>
        </w:r>
      </w:hyperlink>
      <w:r w:rsidRPr="00A83376">
        <w:t xml:space="preserve"> Налогового кодекса РФ.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>7.2. Сумма налога (сумма авансового платежа по налогу) исчисляется на основании сведений органов, осуществляющих государственный кадастровый учет и государственную регистрацию прав на недвижимое имущество, а также иных сведений, представленных в налоговые органы в соответствии с настоящим Кодексом и другими федеральными законами.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>7.3. Налогоплательщики-организации исчисляют сумму налога (сумму авансового платежа по налогу) самостоятельно.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 xml:space="preserve">7.4. Сумма налога, подлежащая уплате в бюджет по итогам налогового периода, определяется налогоплательщиками-организациями как разница между суммой налога, исчисленной в соответствии с </w:t>
      </w:r>
      <w:hyperlink r:id="rId18">
        <w:r w:rsidRPr="00A83376">
          <w:t>пунктом 1 статьи 396</w:t>
        </w:r>
      </w:hyperlink>
      <w:r w:rsidRPr="00A83376">
        <w:t xml:space="preserve"> Налогового кодекса РФ, и суммами подлежащих уплате в течение налогового периода авансовых платежей по налогу.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>7.5. Налогоплательщики, в отношении которых отчетный период определен как квартал, исчисляют суммы авансовых платежей по налогу по истечении первого, второго и третьего квартала текущего налогового периода как одну четвертую соответствующей налоговой ставки процентной доли кадастровой стоимости земельного участка.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>7.6. Сумма налога, подлежащая уплате налогоплательщиками - физическими лицами, исчисляется налоговыми органами (</w:t>
      </w:r>
      <w:hyperlink r:id="rId19">
        <w:r w:rsidRPr="00A83376">
          <w:t>ст. 396</w:t>
        </w:r>
      </w:hyperlink>
      <w:r w:rsidRPr="00A83376">
        <w:t xml:space="preserve"> НК РФ).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>7.7. В случае возникновения (прекращения) у налогоплательщика в течение налогового (отчетного) периода права собственности (постоянного (бессрочного) пользования, пожизненного наследуемого владения) на земельный участок исчисление суммы налога (суммы авансового платежа по налогу) в отношении данного земельного участка производится с учетом коэффициента, определяемого как отношение числа полных месяцев, в течение которых этот земельный участок находился в собственности (постоянном (бессрочном) пользовании, пожизненном наследуемом владении) налогоплательщика, к числу календарных месяцев в налоговом (отчетном) периоде.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>7.8. Если возникновение права собственности (постоянного (бессрочного) пользования, пожизненного наследуемого владения) на земельный участок произошло до 15-го числа соответствующего месяца включительно или прекращение указанного права произошло после 15-го числа соответствующего месяца, за полный месяц принимается месяц возникновения (прекращения) указанного права.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>7.9. Если возникновение права собственности (постоянного (бессрочного) пользования, пожизненного наследуемого владения) на земельный участок произошло после 15-го числа соответствующего месяца или прекращение указанного права произошло до 15-го числа соответствующего месяца включительно, месяц возникновения (прекращения) указанного права не учитывается при определении коэффициента, указанного в настоящем пункте.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 xml:space="preserve">7.10. В случае изменения в течение налогового (отчетного) периода характеристик </w:t>
      </w:r>
      <w:r w:rsidRPr="00A83376">
        <w:lastRenderedPageBreak/>
        <w:t xml:space="preserve">земельного участка исчисление суммы налога (суммы авансового платежа по налогу) в отношении такого земельного участка производится с учетом коэффициента, определяемого в порядке, аналогичном установленному </w:t>
      </w:r>
      <w:hyperlink r:id="rId20">
        <w:r w:rsidRPr="00A83376">
          <w:t>пунктом 7 статьи 396</w:t>
        </w:r>
      </w:hyperlink>
      <w:r w:rsidRPr="00A83376">
        <w:t xml:space="preserve"> Налогового кодекса РФ.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 xml:space="preserve">7.11. В отношении земельного участка, сведения о котором представлены в соответствии с </w:t>
      </w:r>
      <w:hyperlink r:id="rId21">
        <w:r w:rsidRPr="00A83376">
          <w:t>пунктом 18 статьи 396</w:t>
        </w:r>
      </w:hyperlink>
      <w:r w:rsidRPr="00A83376">
        <w:t xml:space="preserve"> Налогового кодекса РФ, исчисление суммы налога (суммы авансового платежа по налогу) производится по налоговой ставке, установленной в соответствии с </w:t>
      </w:r>
      <w:hyperlink r:id="rId22">
        <w:r w:rsidRPr="00A83376">
          <w:t>подпунктом 2 пункта 1 статьи 394</w:t>
        </w:r>
      </w:hyperlink>
      <w:r w:rsidRPr="00A83376">
        <w:t xml:space="preserve"> настоящего Кодекса, начиная с 1-го числа месяца, следующего за месяцем совершения нарушений обязательных требований к использованию и охране объектов земельных отношений, указанных в </w:t>
      </w:r>
      <w:hyperlink r:id="rId23">
        <w:r w:rsidRPr="00A83376">
          <w:t>подпунктах 1</w:t>
        </w:r>
      </w:hyperlink>
      <w:r w:rsidRPr="00A83376">
        <w:t xml:space="preserve"> и </w:t>
      </w:r>
      <w:hyperlink r:id="rId24">
        <w:r w:rsidRPr="00A83376">
          <w:t>2 пункта 18</w:t>
        </w:r>
      </w:hyperlink>
      <w:r w:rsidRPr="00A83376">
        <w:t xml:space="preserve"> настоящей статьи, либо с 1-го числа месяца, следующего за месяцем обнаружения таких нарушений в случае отсутствия у органа, осуществляющего федеральный государственный земельный контроль (надзор), либо у органа, осуществляющего муниципальный земельный контроль, указанных в </w:t>
      </w:r>
      <w:hyperlink r:id="rId25">
        <w:r w:rsidRPr="00A83376">
          <w:t>пункте 18 настоящей статьи</w:t>
        </w:r>
      </w:hyperlink>
      <w:r w:rsidRPr="00A83376">
        <w:t>, информации о дне совершения таких нарушений и до 1-го числа месяца, в котором уполномоченным органом установлен факт устранения таких нарушений.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 xml:space="preserve">7.12. В отношении земельного участка, перешедшего по наследству, налог </w:t>
      </w:r>
      <w:proofErr w:type="gramStart"/>
      <w:r w:rsidRPr="00A83376">
        <w:t>исчисляется</w:t>
      </w:r>
      <w:proofErr w:type="gramEnd"/>
      <w:r w:rsidRPr="00A83376">
        <w:t xml:space="preserve"> начиная со дня открытия наследства.</w:t>
      </w:r>
    </w:p>
    <w:p w:rsidR="004A308B" w:rsidRPr="00A83376" w:rsidRDefault="004A308B">
      <w:pPr>
        <w:pStyle w:val="ConsPlusNormal"/>
      </w:pPr>
    </w:p>
    <w:p w:rsidR="004A308B" w:rsidRPr="00A83376" w:rsidRDefault="004A308B">
      <w:pPr>
        <w:pStyle w:val="ConsPlusTitle"/>
        <w:jc w:val="center"/>
        <w:outlineLvl w:val="1"/>
      </w:pPr>
      <w:r w:rsidRPr="00A83376">
        <w:t>8. Порядок и сроки уплаты налога</w:t>
      </w:r>
    </w:p>
    <w:p w:rsidR="004A308B" w:rsidRPr="00A83376" w:rsidRDefault="004A308B">
      <w:pPr>
        <w:pStyle w:val="ConsPlusTitle"/>
        <w:jc w:val="center"/>
      </w:pPr>
      <w:r w:rsidRPr="00A83376">
        <w:t>и авансовых платежей по налогу</w:t>
      </w:r>
    </w:p>
    <w:p w:rsidR="004A308B" w:rsidRPr="00A83376" w:rsidRDefault="004A308B">
      <w:pPr>
        <w:pStyle w:val="ConsPlusNormal"/>
      </w:pPr>
    </w:p>
    <w:p w:rsidR="004A308B" w:rsidRPr="00A83376" w:rsidRDefault="004A308B">
      <w:pPr>
        <w:pStyle w:val="ConsPlusNormal"/>
        <w:ind w:firstLine="540"/>
        <w:jc w:val="both"/>
      </w:pPr>
      <w:r w:rsidRPr="00A83376">
        <w:t>8.1. Налог подлежит уплате налогоплательщиками-организациями в срок не позднее 28 февраля года, следующего за истекшим налоговым периодом. Авансовые платежи по налогу подлежат уплате налогоплательщиками-организациями в срок не позднее 28-го числа месяца, следующего за истекшим отчетным периодом.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>8.2. Налог подлежит уплате налогоплательщиками - физическими лицами в срок не позднее 1 декабря года, следующего за истекшим налоговым периодом, если иное не предусмотрено настоящим пунктом.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>Налог, исчисленный по результатам перерасчета суммы ранее исчисленного налога, подлежит уплате налогоплательщиками - физическими лицами в срок не позднее 28-го числа третьего месяца, следующего за месяцем, в котором сформировано налоговое уведомление в связи с данным перерасчетом.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 xml:space="preserve">8.3. В течение налогового периода налогоплательщики-организации уплачивают авансовые платежи по налогу, если нормативным правовым актом представительного органа муниципального образования (законами городов федерального значения Москвы, Санкт-Петербурга и Севастополя, нормативным правовым актом представительного органа федеральной территории "Сириус") не предусмотрено иное. По истечении налогового периода налогоплательщики-организации уплачивают сумму налога, исчисленную в порядке, предусмотренном </w:t>
      </w:r>
      <w:hyperlink r:id="rId26">
        <w:r w:rsidRPr="00A83376">
          <w:t>пунктом 5 статьи 396</w:t>
        </w:r>
      </w:hyperlink>
      <w:r w:rsidRPr="00A83376">
        <w:t xml:space="preserve"> настоящего Кодекса.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 xml:space="preserve">8.4. Налог и авансовые платежи по налогу уплачиваются налогоплательщиками в бюджет по месту нахождения земельных участков, признаваемых объектом налогообложения в соответствии со </w:t>
      </w:r>
      <w:hyperlink r:id="rId27">
        <w:r w:rsidRPr="00A83376">
          <w:t>статьей 389</w:t>
        </w:r>
      </w:hyperlink>
      <w:r w:rsidRPr="00A83376">
        <w:t xml:space="preserve"> настоящего Кодекса.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>8.5. Налогоплательщики - физические лица уплачивают налог на основании налогового уведомления, направленного налоговым органом (</w:t>
      </w:r>
      <w:hyperlink r:id="rId28">
        <w:r w:rsidRPr="00A83376">
          <w:t>ст. 397</w:t>
        </w:r>
      </w:hyperlink>
      <w:r w:rsidRPr="00A83376">
        <w:t xml:space="preserve"> НК РФ).</w:t>
      </w:r>
    </w:p>
    <w:p w:rsidR="004A308B" w:rsidRPr="00A83376" w:rsidRDefault="004A308B">
      <w:pPr>
        <w:pStyle w:val="ConsPlusNormal"/>
      </w:pPr>
    </w:p>
    <w:p w:rsidR="004A308B" w:rsidRPr="00A83376" w:rsidRDefault="004A308B">
      <w:pPr>
        <w:pStyle w:val="ConsPlusTitle"/>
        <w:jc w:val="center"/>
        <w:outlineLvl w:val="1"/>
      </w:pPr>
      <w:r w:rsidRPr="00A83376">
        <w:t>9. Налоговые льготы</w:t>
      </w:r>
    </w:p>
    <w:p w:rsidR="004A308B" w:rsidRPr="00A83376" w:rsidRDefault="004A308B">
      <w:pPr>
        <w:pStyle w:val="ConsPlusNormal"/>
      </w:pPr>
    </w:p>
    <w:p w:rsidR="004A308B" w:rsidRPr="00A83376" w:rsidRDefault="004A308B">
      <w:pPr>
        <w:pStyle w:val="ConsPlusNormal"/>
        <w:ind w:firstLine="540"/>
        <w:jc w:val="both"/>
      </w:pPr>
      <w:r w:rsidRPr="00A83376">
        <w:t xml:space="preserve">Налоговые льготы предоставляются налогоплательщикам-организациям и физическим лицам в соответствии со </w:t>
      </w:r>
      <w:hyperlink r:id="rId29">
        <w:r w:rsidRPr="00A83376">
          <w:t>ст. 395</w:t>
        </w:r>
      </w:hyperlink>
      <w:r w:rsidRPr="00A83376">
        <w:t xml:space="preserve">, </w:t>
      </w:r>
      <w:hyperlink r:id="rId30">
        <w:r w:rsidRPr="00A83376">
          <w:t>ст. 407</w:t>
        </w:r>
      </w:hyperlink>
      <w:r w:rsidRPr="00A83376">
        <w:t xml:space="preserve"> Налогового кодекса Российской Федерации.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lastRenderedPageBreak/>
        <w:t>9.1. Освобождаются от налогообложения: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>9.1.1. Учреждения и органы уголовно-исполнительной системы - в отношении земельных участков, предоставленных для непосредственного выполнения возложенных на эти учреждения и органы функций;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>9.1.2. Организации - в отношении земельных участков, занятых государственными автомобильными дорогами общего пользования;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>9.1.3. Религиозные организации - в отношении принадлежащих им земельных участков, на которых расположены здания, строения и сооружения религиозного и благотворительного назначения, а также земельных участков, предназначенных для размещения указанных объектов;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>9.1.4. Общероссийские общественные организации инвалидов (в том числе созданные как союзы общественных организаций инвалидов), среди членов которых инвалиды и их законные представители составляют не менее 80 процентов, - в отношении земельных участков, используемых ими для осуществления уставной деятельности;</w:t>
      </w:r>
    </w:p>
    <w:p w:rsidR="004A308B" w:rsidRPr="00A83376" w:rsidRDefault="004A308B">
      <w:pPr>
        <w:pStyle w:val="ConsPlusNormal"/>
        <w:spacing w:before="280"/>
        <w:ind w:firstLine="540"/>
        <w:jc w:val="both"/>
      </w:pPr>
      <w:r w:rsidRPr="00A83376">
        <w:t>9.1.5. Налоговые льготы предоставляются налогоплательщикам, призванным на военную службу по частичной мобилизации, а также граждан из числа военнослужащих, добровольцев, принимавших участие с 24 февраля 2022 года в специальной военной операции, в соответствии с</w:t>
      </w:r>
      <w:r w:rsidR="008A14DE" w:rsidRPr="00A83376">
        <w:t xml:space="preserve">о </w:t>
      </w:r>
      <w:hyperlink r:id="rId31">
        <w:r w:rsidR="008A14DE" w:rsidRPr="00A83376">
          <w:t xml:space="preserve">статьей </w:t>
        </w:r>
      </w:hyperlink>
      <w:r w:rsidR="008A14DE" w:rsidRPr="00A83376">
        <w:t>387</w:t>
      </w:r>
      <w:r w:rsidRPr="00A83376">
        <w:t xml:space="preserve"> Налогового кодекса Российской Федерации, </w:t>
      </w:r>
      <w:hyperlink r:id="rId32">
        <w:r w:rsidRPr="00A83376">
          <w:t>статьей 14</w:t>
        </w:r>
      </w:hyperlink>
      <w:r w:rsidRPr="00A83376">
        <w:t xml:space="preserve"> Федерального закона от 06.10.2003 N 131-ФЗ "Об общих принципах организации местного самоуправления в Российской Федерации", в том числе: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>- военнослужащие, а также граждане,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мероприятиями, имеющие общую продолжительность военной службы 20 лет и более;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>- лица, принимавшие непосредственное участие в составе подразделений особого риска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 xml:space="preserve">- члены семей военнослужащих, потерявших кормильца, признаваемые таковыми в соответствии с Федеральным </w:t>
      </w:r>
      <w:hyperlink r:id="rId33">
        <w:r w:rsidRPr="00A83376">
          <w:t>законом</w:t>
        </w:r>
      </w:hyperlink>
      <w:r w:rsidRPr="00A83376">
        <w:t xml:space="preserve"> от 27.05.1998 N 76-ФЗ "О статусе военнослужащих";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bookmarkStart w:id="1" w:name="P137"/>
      <w:bookmarkEnd w:id="1"/>
      <w:r w:rsidRPr="00A83376">
        <w:t>9.1.5.1. лица, принимающие (принимавшие) участие в специальной военной операции: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>1)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>2) 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контракт (имеющие иные правоотношения) с организациями, содействующими выполнению задач, возложенных на Вооруженные Силы Российской Федерации;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>9.1.5.2. лица, выполняющие (выполнявшие)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операции: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>1) сотрудники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lastRenderedPageBreak/>
        <w:t>2) сотрудники органов внутренних дел Российской Федерации;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>3) прокурорские работники;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bookmarkStart w:id="2" w:name="P144"/>
      <w:bookmarkEnd w:id="2"/>
      <w:r w:rsidRPr="00A83376">
        <w:t>9.1.5.3.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военной операции.</w:t>
      </w:r>
    </w:p>
    <w:p w:rsidR="004A308B" w:rsidRPr="00A83376" w:rsidRDefault="00207C78">
      <w:pPr>
        <w:pStyle w:val="ConsPlusNormal"/>
        <w:spacing w:before="280"/>
        <w:ind w:firstLine="540"/>
        <w:jc w:val="both"/>
      </w:pPr>
      <w:hyperlink w:anchor="P137">
        <w:r w:rsidR="004A308B" w:rsidRPr="00A83376">
          <w:t>П</w:t>
        </w:r>
        <w:r w:rsidR="008A14DE" w:rsidRPr="00A83376">
          <w:t>одп</w:t>
        </w:r>
        <w:r w:rsidR="004A308B" w:rsidRPr="00A83376">
          <w:t>ункты 9.1.5.1</w:t>
        </w:r>
      </w:hyperlink>
      <w:r w:rsidR="004A308B" w:rsidRPr="00A83376">
        <w:t xml:space="preserve"> - </w:t>
      </w:r>
      <w:hyperlink w:anchor="P144">
        <w:r w:rsidR="004A308B" w:rsidRPr="00A83376">
          <w:t>9.1.5.3</w:t>
        </w:r>
      </w:hyperlink>
      <w:r w:rsidR="004A308B" w:rsidRPr="00A83376">
        <w:t xml:space="preserve"> распространяются на правоотношения, связанные с исчислением налога за налоговые периоды 2022 и 2023 годов (</w:t>
      </w:r>
      <w:hyperlink r:id="rId34">
        <w:r w:rsidR="004A308B" w:rsidRPr="00A83376">
          <w:t>ФЗ</w:t>
        </w:r>
      </w:hyperlink>
      <w:r w:rsidR="004A308B" w:rsidRPr="00A83376">
        <w:t xml:space="preserve"> от 08.08.2024 N 259-ФЗ).</w:t>
      </w:r>
    </w:p>
    <w:p w:rsidR="004A308B" w:rsidRPr="00A83376" w:rsidRDefault="00207C78">
      <w:pPr>
        <w:pStyle w:val="ConsPlusNormal"/>
        <w:spacing w:before="220"/>
        <w:ind w:firstLine="540"/>
        <w:jc w:val="both"/>
      </w:pPr>
      <w:hyperlink w:anchor="P149">
        <w:r w:rsidR="004A308B" w:rsidRPr="00A83376">
          <w:t>Подпункт 9.1.5.4 пункта 9.1.5 подпункта 9.1.5 пункта 9.1 раздела 9</w:t>
        </w:r>
      </w:hyperlink>
      <w:r w:rsidR="004A308B" w:rsidRPr="00A83376">
        <w:t xml:space="preserve"> настоящего Положения распространяется на правоотношения, связанные с исчислением налога за налоговые периоды 2022 и 2023 гг.;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bookmarkStart w:id="3" w:name="P149"/>
      <w:bookmarkEnd w:id="3"/>
      <w:r w:rsidRPr="00A83376">
        <w:t>9.1.5.4. члены семей: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 xml:space="preserve">- лиц, указанных в </w:t>
      </w:r>
      <w:hyperlink w:anchor="P137">
        <w:r w:rsidRPr="00A83376">
          <w:t>подпунктах 9.1.5.1</w:t>
        </w:r>
      </w:hyperlink>
      <w:r w:rsidRPr="00A83376">
        <w:t xml:space="preserve"> - </w:t>
      </w:r>
      <w:hyperlink w:anchor="P144">
        <w:r w:rsidRPr="00A83376">
          <w:t>9.1.5.3 пункта 9.1.5</w:t>
        </w:r>
      </w:hyperlink>
      <w:r w:rsidRPr="00A83376">
        <w:t>;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>- граждан, призванных на военную службу по мобилизации в Вооруженные Силы Российской Федерации;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>- военнослужащих, принимающих (принимавших) участие в специальной военной операции;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>- военнослужащих спасательных воинских формирований федерального органа исполнительной власти, уполномоченного на решение задач в области гражданской обороны, выполняющих (выполнявших) возложенные на них задачи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операции;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>- военнослужащих органов Федеральной службы безопасности, непосредственно выполняющих (выполнявших) задачи по обеспечению безопасности Российской Федерации на участках, примыкающих к районам проведения специальной военной операции;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>- военнослужащих войск национальной гвардии Российской Федерации, выполняющих (выполнявших)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>- военнослужащих органов Федеральной службы безопасности, органов государственной охраны, проходящих военную службу по контракту в воинских частях, органах, организациях, учреждениях и подразделениях, дислоцированных (расположенных) на территориях Донецкой Народной Республики, Луганской Народной Республики, Запорожской области и Херсонской области, либо направленных (командированных) на срок не менее трех месяцев для временного исполнения обязанностей по вакантным воинским должностям в этих воинских частях, органах, организациях, учреждениях и подразделениях.</w:t>
      </w:r>
    </w:p>
    <w:p w:rsidR="004A308B" w:rsidRPr="00A83376" w:rsidRDefault="00207C78">
      <w:pPr>
        <w:pStyle w:val="ConsPlusNormal"/>
        <w:spacing w:before="220"/>
        <w:ind w:firstLine="540"/>
        <w:jc w:val="both"/>
      </w:pPr>
      <w:hyperlink w:anchor="P149">
        <w:r w:rsidR="004A308B" w:rsidRPr="00A83376">
          <w:t>Подпункт 9.1.5.4 пункта 9.5.3</w:t>
        </w:r>
      </w:hyperlink>
      <w:r w:rsidR="004A308B" w:rsidRPr="00A83376">
        <w:t xml:space="preserve"> распространяется на правоотношения, связанные с исчислением налога за налоговые периоды 2022 и 2023 годов.</w:t>
      </w:r>
    </w:p>
    <w:p w:rsidR="004A308B" w:rsidRPr="00A83376" w:rsidRDefault="00207C78">
      <w:pPr>
        <w:pStyle w:val="ConsPlusNormal"/>
        <w:spacing w:before="220"/>
        <w:ind w:firstLine="540"/>
        <w:jc w:val="both"/>
      </w:pPr>
      <w:hyperlink w:anchor="P159">
        <w:r w:rsidR="004A308B" w:rsidRPr="00A83376">
          <w:t>Подпункт 9.1.5.5 пункта 9.1.5 подпункта 9.1.5 пункта 9.1 раздела 9</w:t>
        </w:r>
      </w:hyperlink>
      <w:r w:rsidR="004A308B" w:rsidRPr="00A83376">
        <w:t xml:space="preserve"> настоящего Положения распространяется на правоотношения, связанные с исчислением налога за налоговые периоды 2022 и 2023 гг.;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bookmarkStart w:id="4" w:name="P159"/>
      <w:bookmarkEnd w:id="4"/>
      <w:r w:rsidRPr="00A83376">
        <w:t>9.1.5.5. члены семей: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lastRenderedPageBreak/>
        <w:t xml:space="preserve">- лиц, указанных в </w:t>
      </w:r>
      <w:hyperlink w:anchor="P137">
        <w:r w:rsidRPr="00A83376">
          <w:t>подпунктах 9.1.5.1</w:t>
        </w:r>
      </w:hyperlink>
      <w:r w:rsidRPr="00A83376">
        <w:t xml:space="preserve"> - </w:t>
      </w:r>
      <w:hyperlink w:anchor="P144">
        <w:r w:rsidRPr="00A83376">
          <w:t>9.1.5.3 пункта 9.5.3</w:t>
        </w:r>
      </w:hyperlink>
      <w:r w:rsidRPr="00A83376">
        <w:t xml:space="preserve">, лиц, относящихся к ветеранам боевых действий в соответствии с </w:t>
      </w:r>
      <w:hyperlink r:id="rId35">
        <w:r w:rsidRPr="00A83376">
          <w:t>подпунктами 2.3</w:t>
        </w:r>
      </w:hyperlink>
      <w:r w:rsidRPr="00A83376">
        <w:t xml:space="preserve"> и </w:t>
      </w:r>
      <w:hyperlink r:id="rId36">
        <w:r w:rsidRPr="00A83376">
          <w:t>9 пункта 1 статьи 3</w:t>
        </w:r>
      </w:hyperlink>
      <w:r w:rsidRPr="00A83376">
        <w:t xml:space="preserve"> Федерального закона от 12 января 1995 года N 5-ФЗ "О ветеранах", погибших (умерших) в период участия в специальной военной операции (при выполнении задач в период проведения специальной военной операции). 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операции);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>- лиц, погибших (умерших) в связи с участием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года.</w:t>
      </w:r>
    </w:p>
    <w:p w:rsidR="004A308B" w:rsidRPr="00A83376" w:rsidRDefault="00207C78">
      <w:pPr>
        <w:pStyle w:val="ConsPlusNormal"/>
        <w:spacing w:before="220"/>
        <w:ind w:firstLine="540"/>
        <w:jc w:val="both"/>
      </w:pPr>
      <w:hyperlink w:anchor="P159">
        <w:r w:rsidR="004A308B" w:rsidRPr="00A83376">
          <w:t>Подпункт 9.1.5.5</w:t>
        </w:r>
      </w:hyperlink>
      <w:r w:rsidR="004A308B" w:rsidRPr="00A83376">
        <w:t xml:space="preserve"> распространяется на правоотношения, связанные с исчислением налога за налоговые периоды 2022 и 2023 годов (</w:t>
      </w:r>
      <w:hyperlink r:id="rId37">
        <w:r w:rsidR="004A308B" w:rsidRPr="00A83376">
          <w:t>ФЗ</w:t>
        </w:r>
      </w:hyperlink>
      <w:r w:rsidR="004A308B" w:rsidRPr="00A83376">
        <w:t xml:space="preserve"> от 08.08.2024 N 259-ФЗ);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>- пенсионеры, получающие пенсии, назначаемые в порядке, установленном пенсионным законодательством, а также лица, достигшие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>- физические лица, соответствующие условиям, необходимым для назначения пенсии в соответствии с законодательством Российской Федерации, действовавшим на 31 декабря 2018 года;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 xml:space="preserve">- граждане, уволенные с военной службы или </w:t>
      </w:r>
      <w:proofErr w:type="spellStart"/>
      <w:r w:rsidRPr="00A83376">
        <w:t>призывавшиеся</w:t>
      </w:r>
      <w:proofErr w:type="spellEnd"/>
      <w:r w:rsidRPr="00A83376">
        <w:t xml:space="preserve"> на военные сборы, выполнявшие интернациональный долг в Афганистане и других странах, в которых велись боевые действия;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>-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>- родители и супруги военнослужащих и государственных служащих, погибших при исполнении служебных обязанностей.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 xml:space="preserve">К членам семей, указанных в </w:t>
      </w:r>
      <w:hyperlink w:anchor="P149">
        <w:r w:rsidRPr="00A83376">
          <w:t>подпунктах 9.1.5.4</w:t>
        </w:r>
      </w:hyperlink>
      <w:r w:rsidRPr="00A83376">
        <w:t xml:space="preserve"> - </w:t>
      </w:r>
      <w:hyperlink w:anchor="P159">
        <w:r w:rsidRPr="00A83376">
          <w:t>9.1.5.5 пункта 9.1.5</w:t>
        </w:r>
      </w:hyperlink>
      <w:r w:rsidRPr="00A83376">
        <w:t>, относятся 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иждивении.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 xml:space="preserve">Членам семей лиц, указанных в </w:t>
      </w:r>
      <w:hyperlink w:anchor="P149">
        <w:r w:rsidRPr="00A83376">
          <w:t>подпункте 9.1.5.4 пункта 9.1.5</w:t>
        </w:r>
      </w:hyperlink>
      <w:r w:rsidRPr="00A83376">
        <w:t>, соответствующая налоговая льгота предоставляется только за период участия указанных лиц в специальной военной операции (при выполнении задач в период проведения специальной военной операции).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>Периодом участия в специальной военной операции (при выполнении задач в период проведения специальной военной операции) для целей настоящей статьи признается налоговый период, в течение которого лицо было привлечено к участию в специальной военной операции (при выполнении задач в период проведения специальной военной операции) независимо от срока такого участия (выполнения задач) в течение налогового периода.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 xml:space="preserve">9.1.6. 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</w:t>
      </w:r>
      <w:r w:rsidRPr="00A83376">
        <w:lastRenderedPageBreak/>
        <w:t>деятельности;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>- Герои Советского Союза и Герои Российской Федерации, а также лица, награжденные орденом Славы трех степеней;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>- инвалиды I и II групп инвалидности;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>- инвалиды с детства, дети-инвалиды;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>- участники гражданской войны, Великой Отечественной войны, других боевых операций по защите СССР из числа военнослужащих, проходивших службу в воинских частях, штабах и учреждениях, входивших в состав действующей армии, и бывших партизан, а также ветераны боевых действий;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>- лица вольнонаемного состава Советской Армии, Военно-Морского Флота, органов внутренних дел и государственной безопасности, занимавшие штатные должности в воинских частях, штабах и учреждениях, входивших в состав действующей армии в период Великой Отечественной войны, либо лица, находившиеся в этот период в городах, участие в обороне которых засчитывается этим лицам в выслугу лет для назначения пенсии на льготных условиях, установленных для военнослужащих частей действующей армии;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 xml:space="preserve">- лица, имеющие право на получение социальной поддержки в соответствии с </w:t>
      </w:r>
      <w:hyperlink r:id="rId38">
        <w:r w:rsidRPr="00A83376">
          <w:t>Законом</w:t>
        </w:r>
      </w:hyperlink>
      <w:r w:rsidRPr="00A83376">
        <w:t xml:space="preserve"> Российской Федерации от 15 мая 1991 года N 1244-1 "О социальной защите граждан, подвергшихся воздействию радиации вследствие катастрофы на Чернобыльской АЭС", в соответствии с Федеральным </w:t>
      </w:r>
      <w:hyperlink r:id="rId39">
        <w:r w:rsidRPr="00A83376">
          <w:t>законом</w:t>
        </w:r>
      </w:hyperlink>
      <w:r w:rsidRPr="00A83376">
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 w:rsidRPr="00A83376">
        <w:t>Теча</w:t>
      </w:r>
      <w:proofErr w:type="spellEnd"/>
      <w:r w:rsidRPr="00A83376">
        <w:t xml:space="preserve">" и Федеральным </w:t>
      </w:r>
      <w:hyperlink r:id="rId40">
        <w:r w:rsidRPr="00A83376">
          <w:t>законом</w:t>
        </w:r>
      </w:hyperlink>
      <w:r w:rsidRPr="00A83376"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полигоне".</w:t>
      </w:r>
    </w:p>
    <w:p w:rsidR="004A308B" w:rsidRPr="00A83376" w:rsidRDefault="004A308B">
      <w:pPr>
        <w:pStyle w:val="ConsPlusNormal"/>
        <w:spacing w:before="220"/>
        <w:ind w:firstLine="540"/>
        <w:jc w:val="both"/>
      </w:pPr>
      <w:r w:rsidRPr="00A83376">
        <w:t>9.1.7. При определении подлежащей уплате налогоплательщиком суммы налога налоговая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льгот.</w:t>
      </w:r>
    </w:p>
    <w:p w:rsidR="004A308B" w:rsidRPr="00A83376" w:rsidRDefault="004A308B">
      <w:pPr>
        <w:pStyle w:val="ConsPlusNormal"/>
      </w:pPr>
    </w:p>
    <w:p w:rsidR="004A308B" w:rsidRPr="00A83376" w:rsidRDefault="004A308B">
      <w:pPr>
        <w:pStyle w:val="ConsPlusNormal"/>
      </w:pPr>
    </w:p>
    <w:p w:rsidR="00300D3A" w:rsidRDefault="00300D3A">
      <w:bookmarkStart w:id="5" w:name="_GoBack"/>
      <w:bookmarkEnd w:id="5"/>
    </w:p>
    <w:sectPr w:rsidR="00300D3A" w:rsidSect="00DD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08B"/>
    <w:rsid w:val="00300D3A"/>
    <w:rsid w:val="004A308B"/>
    <w:rsid w:val="008A14DE"/>
    <w:rsid w:val="00A8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3E9F3-7D7A-43A8-88AE-B067DF7E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30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30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30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6417&amp;dst=1354" TargetMode="External"/><Relationship Id="rId18" Type="http://schemas.openxmlformats.org/officeDocument/2006/relationships/hyperlink" Target="https://login.consultant.ru/link/?req=doc&amp;base=LAW&amp;n=526417&amp;dst=17422" TargetMode="External"/><Relationship Id="rId26" Type="http://schemas.openxmlformats.org/officeDocument/2006/relationships/hyperlink" Target="https://login.consultant.ru/link/?req=doc&amp;base=LAW&amp;n=526417&amp;dst=10498" TargetMode="External"/><Relationship Id="rId39" Type="http://schemas.openxmlformats.org/officeDocument/2006/relationships/hyperlink" Target="https://login.consultant.ru/link/?req=doc&amp;base=LAW&amp;n=466512" TargetMode="External"/><Relationship Id="rId21" Type="http://schemas.openxmlformats.org/officeDocument/2006/relationships/hyperlink" Target="https://login.consultant.ru/link/?req=doc&amp;base=LAW&amp;n=526417&amp;dst=24780" TargetMode="External"/><Relationship Id="rId34" Type="http://schemas.openxmlformats.org/officeDocument/2006/relationships/hyperlink" Target="https://login.consultant.ru/link/?req=doc&amp;base=LAW&amp;n=520123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201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6417&amp;dst=1387" TargetMode="External"/><Relationship Id="rId20" Type="http://schemas.openxmlformats.org/officeDocument/2006/relationships/hyperlink" Target="https://login.consultant.ru/link/?req=doc&amp;base=LAW&amp;n=526417&amp;dst=24766" TargetMode="External"/><Relationship Id="rId29" Type="http://schemas.openxmlformats.org/officeDocument/2006/relationships/hyperlink" Target="https://login.consultant.ru/link/?req=doc&amp;base=LAW&amp;n=526417&amp;dst=1399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0116" TargetMode="External"/><Relationship Id="rId11" Type="http://schemas.openxmlformats.org/officeDocument/2006/relationships/hyperlink" Target="https://login.consultant.ru/link/?req=doc&amp;base=LAW&amp;n=526417&amp;dst=1351" TargetMode="External"/><Relationship Id="rId24" Type="http://schemas.openxmlformats.org/officeDocument/2006/relationships/hyperlink" Target="https://login.consultant.ru/link/?req=doc&amp;base=LAW&amp;n=526417&amp;dst=26783" TargetMode="External"/><Relationship Id="rId32" Type="http://schemas.openxmlformats.org/officeDocument/2006/relationships/hyperlink" Target="https://login.consultant.ru/link/?req=doc&amp;base=LAW&amp;n=501480&amp;dst=425" TargetMode="External"/><Relationship Id="rId37" Type="http://schemas.openxmlformats.org/officeDocument/2006/relationships/hyperlink" Target="https://login.consultant.ru/link/?req=doc&amp;base=LAW&amp;n=520123" TargetMode="External"/><Relationship Id="rId40" Type="http://schemas.openxmlformats.org/officeDocument/2006/relationships/hyperlink" Target="https://login.consultant.ru/link/?req=doc&amp;base=LAW&amp;n=466514" TargetMode="External"/><Relationship Id="rId5" Type="http://schemas.openxmlformats.org/officeDocument/2006/relationships/hyperlink" Target="https://login.consultant.ru/link/?req=doc&amp;base=LAW&amp;n=520123" TargetMode="External"/><Relationship Id="rId15" Type="http://schemas.openxmlformats.org/officeDocument/2006/relationships/hyperlink" Target="https://login.consultant.ru/link/?req=doc&amp;base=LAW&amp;n=511785" TargetMode="External"/><Relationship Id="rId23" Type="http://schemas.openxmlformats.org/officeDocument/2006/relationships/hyperlink" Target="https://login.consultant.ru/link/?req=doc&amp;base=LAW&amp;n=526417&amp;dst=26782" TargetMode="External"/><Relationship Id="rId28" Type="http://schemas.openxmlformats.org/officeDocument/2006/relationships/hyperlink" Target="https://login.consultant.ru/link/?req=doc&amp;base=LAW&amp;n=526417&amp;dst=1433" TargetMode="External"/><Relationship Id="rId36" Type="http://schemas.openxmlformats.org/officeDocument/2006/relationships/hyperlink" Target="https://login.consultant.ru/link/?req=doc&amp;base=LAW&amp;n=527083&amp;dst=100549" TargetMode="External"/><Relationship Id="rId10" Type="http://schemas.openxmlformats.org/officeDocument/2006/relationships/hyperlink" Target="https://login.consultant.ru/link/?req=doc&amp;base=LAW&amp;n=526417&amp;dst=1354" TargetMode="External"/><Relationship Id="rId19" Type="http://schemas.openxmlformats.org/officeDocument/2006/relationships/hyperlink" Target="https://login.consultant.ru/link/?req=doc&amp;base=LAW&amp;n=526417&amp;dst=1411" TargetMode="External"/><Relationship Id="rId31" Type="http://schemas.openxmlformats.org/officeDocument/2006/relationships/hyperlink" Target="https://login.consultant.ru/link/?req=doc&amp;base=LAW&amp;n=501480&amp;dst=425" TargetMode="External"/><Relationship Id="rId4" Type="http://schemas.openxmlformats.org/officeDocument/2006/relationships/hyperlink" Target="https://login.consultant.ru/link/?req=doc&amp;base=LAW&amp;n=526417&amp;dst=1345" TargetMode="External"/><Relationship Id="rId9" Type="http://schemas.openxmlformats.org/officeDocument/2006/relationships/hyperlink" Target="https://login.consultant.ru/link/?req=doc&amp;base=LAW&amp;n=526417&amp;dst=1346" TargetMode="External"/><Relationship Id="rId14" Type="http://schemas.openxmlformats.org/officeDocument/2006/relationships/hyperlink" Target="https://login.consultant.ru/link/?req=doc&amp;base=LAW&amp;n=526417&amp;dst=1391" TargetMode="External"/><Relationship Id="rId22" Type="http://schemas.openxmlformats.org/officeDocument/2006/relationships/hyperlink" Target="https://login.consultant.ru/link/?req=doc&amp;base=LAW&amp;n=526417&amp;dst=1397" TargetMode="External"/><Relationship Id="rId27" Type="http://schemas.openxmlformats.org/officeDocument/2006/relationships/hyperlink" Target="https://login.consultant.ru/link/?req=doc&amp;base=LAW&amp;n=526417&amp;dst=1354" TargetMode="External"/><Relationship Id="rId30" Type="http://schemas.openxmlformats.org/officeDocument/2006/relationships/hyperlink" Target="https://login.consultant.ru/link/?req=doc&amp;base=LAW&amp;n=526417&amp;dst=10385" TargetMode="External"/><Relationship Id="rId35" Type="http://schemas.openxmlformats.org/officeDocument/2006/relationships/hyperlink" Target="https://login.consultant.ru/link/?req=doc&amp;base=LAW&amp;n=527083&amp;dst=100543" TargetMode="External"/><Relationship Id="rId8" Type="http://schemas.openxmlformats.org/officeDocument/2006/relationships/hyperlink" Target="https://login.consultant.ru/link/?req=doc&amp;base=RLAW322&amp;n=106512&amp;dst=10094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26417&amp;dst=1356" TargetMode="External"/><Relationship Id="rId17" Type="http://schemas.openxmlformats.org/officeDocument/2006/relationships/hyperlink" Target="https://login.consultant.ru/link/?req=doc&amp;base=LAW&amp;n=526417&amp;dst=1411" TargetMode="External"/><Relationship Id="rId25" Type="http://schemas.openxmlformats.org/officeDocument/2006/relationships/hyperlink" Target="https://login.consultant.ru/link/?req=doc&amp;base=LAW&amp;n=526417&amp;dst=24780" TargetMode="External"/><Relationship Id="rId33" Type="http://schemas.openxmlformats.org/officeDocument/2006/relationships/hyperlink" Target="https://login.consultant.ru/link/?req=doc&amp;base=LAW&amp;n=521804" TargetMode="External"/><Relationship Id="rId38" Type="http://schemas.openxmlformats.org/officeDocument/2006/relationships/hyperlink" Target="https://login.consultant.ru/link/?req=doc&amp;base=LAW&amp;n=5112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4047</Words>
  <Characters>23071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Кривошеева Любовь Васильевна</dc:creator>
  <cp:keywords/>
  <dc:description/>
  <cp:lastModifiedBy>User</cp:lastModifiedBy>
  <cp:revision>2</cp:revision>
  <dcterms:created xsi:type="dcterms:W3CDTF">2026-06-15T07:36:00Z</dcterms:created>
  <dcterms:modified xsi:type="dcterms:W3CDTF">2026-06-15T07:36:00Z</dcterms:modified>
</cp:coreProperties>
</file>